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line="240" w:lineRule="auto"/>
        <w:ind w:left="1440" w:firstLine="720"/>
        <w:rPr>
          <w:rFonts w:ascii="Century Gothic" w:cs="Century Gothic" w:hAnsi="Century Gothic" w:eastAsia="Century Gothic"/>
          <w:sz w:val="36"/>
          <w:szCs w:val="36"/>
          <w:u w:val="single"/>
        </w:rPr>
      </w:pPr>
      <w:r>
        <w:rPr>
          <w:rFonts w:ascii="Century Gothic" w:hAnsi="Century Gothic"/>
          <w:b w:val="1"/>
          <w:bCs w:val="1"/>
          <w:sz w:val="36"/>
          <w:szCs w:val="36"/>
          <w:u w:val="single"/>
          <w:rtl w:val="0"/>
          <w:lang w:val="en-US"/>
        </w:rPr>
        <w:t>Governor</w:t>
      </w:r>
      <w:r>
        <w:rPr>
          <w:rFonts w:ascii="Century Gothic" w:hAnsi="Century Gothic" w:hint="default"/>
          <w:b w:val="1"/>
          <w:bCs w:val="1"/>
          <w:sz w:val="36"/>
          <w:szCs w:val="36"/>
          <w:u w:val="single"/>
          <w:rtl w:val="0"/>
          <w:lang w:val="en-US"/>
        </w:rPr>
        <w:t>’</w:t>
      </w:r>
      <w:r>
        <w:rPr>
          <w:rFonts w:ascii="Century Gothic" w:hAnsi="Century Gothic"/>
          <w:b w:val="1"/>
          <w:bCs w:val="1"/>
          <w:sz w:val="36"/>
          <w:szCs w:val="36"/>
          <w:u w:val="single"/>
          <w:rtl w:val="0"/>
          <w:lang w:val="en-US"/>
        </w:rPr>
        <w:t xml:space="preserve">s Advisory Board for </w:t>
      </w:r>
    </w:p>
    <w:p>
      <w:pPr>
        <w:pStyle w:val="Body A"/>
        <w:spacing w:line="240" w:lineRule="auto"/>
        <w:jc w:val="center"/>
        <w:rPr>
          <w:rFonts w:ascii="Century Gothic" w:cs="Century Gothic" w:hAnsi="Century Gothic" w:eastAsia="Century Gothic"/>
          <w:sz w:val="36"/>
          <w:szCs w:val="36"/>
          <w:u w:val="single"/>
        </w:rPr>
      </w:pPr>
      <w:r>
        <w:rPr>
          <w:rFonts w:ascii="Century Gothic" w:hAnsi="Century Gothic"/>
          <w:b w:val="1"/>
          <w:bCs w:val="1"/>
          <w:sz w:val="36"/>
          <w:szCs w:val="36"/>
          <w:u w:val="single"/>
          <w:rtl w:val="0"/>
          <w:lang w:val="en-US"/>
        </w:rPr>
        <w:t>Telecommunications Relay Agenda</w:t>
      </w:r>
    </w:p>
    <w:p>
      <w:pPr>
        <w:pStyle w:val="Body A"/>
        <w:spacing w:line="240" w:lineRule="auto"/>
        <w:jc w:val="center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 xml:space="preserve">January 14, 2022 </w:t>
      </w:r>
      <w:r>
        <w:rPr>
          <w:rFonts w:ascii="Century Gothic" w:hAnsi="Century Gothic" w:hint="default"/>
          <w:sz w:val="24"/>
          <w:szCs w:val="24"/>
          <w:rtl w:val="0"/>
          <w:lang w:val="en-US"/>
        </w:rPr>
        <w:t xml:space="preserve">• </w:t>
      </w:r>
      <w:r>
        <w:rPr>
          <w:rFonts w:ascii="Century Gothic" w:hAnsi="Century Gothic"/>
          <w:sz w:val="24"/>
          <w:szCs w:val="24"/>
          <w:rtl w:val="0"/>
          <w:lang w:val="en-US"/>
        </w:rPr>
        <w:t xml:space="preserve">9:00AM </w:t>
      </w:r>
      <w:r>
        <w:rPr>
          <w:rFonts w:ascii="Century Gothic" w:hAnsi="Century Gothic" w:hint="default"/>
          <w:sz w:val="24"/>
          <w:szCs w:val="24"/>
          <w:rtl w:val="0"/>
          <w:lang w:val="en-US"/>
        </w:rPr>
        <w:t xml:space="preserve">– </w:t>
      </w:r>
      <w:r>
        <w:rPr>
          <w:rFonts w:ascii="Century Gothic" w:hAnsi="Century Gothic"/>
          <w:sz w:val="24"/>
          <w:szCs w:val="24"/>
          <w:rtl w:val="0"/>
          <w:lang w:val="en-US"/>
        </w:rPr>
        <w:t>12:00PM</w:t>
      </w:r>
    </w:p>
    <w:p>
      <w:pPr>
        <w:pStyle w:val="Body A"/>
        <w:spacing w:line="240" w:lineRule="auto"/>
        <w:ind w:left="2880" w:firstLine="720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>Zoom Platform</w:t>
      </w:r>
      <w:r>
        <w:rPr>
          <w:rFonts w:ascii="Century Gothic" w:cs="Century Gothic" w:hAnsi="Century Gothic" w:eastAsia="Century Gothic"/>
          <w:sz w:val="24"/>
          <w:szCs w:val="24"/>
        </w:rPr>
        <w:br w:type="textWrapping"/>
      </w: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Century Gothic" w:hAnsi="Century Gothic"/>
          <w:sz w:val="28"/>
          <w:szCs w:val="28"/>
          <w:rtl w:val="0"/>
          <w:lang w:val="de-DE"/>
        </w:rPr>
      </w:pPr>
      <w:r>
        <w:rPr>
          <w:rFonts w:ascii="Century Gothic" w:hAnsi="Century Gothic"/>
          <w:sz w:val="28"/>
          <w:szCs w:val="28"/>
          <w:rtl w:val="0"/>
          <w:lang w:val="de-DE"/>
        </w:rPr>
        <w:t>Open Meeting (</w:t>
      </w:r>
      <w:r>
        <w:rPr>
          <w:rFonts w:ascii="Century Gothic" w:hAnsi="Century Gothic"/>
          <w:sz w:val="28"/>
          <w:szCs w:val="28"/>
          <w:rtl w:val="0"/>
          <w:lang w:val="de-DE"/>
        </w:rPr>
        <w:t>Darrin Smith</w:t>
      </w:r>
      <w:r>
        <w:rPr>
          <w:rFonts w:ascii="Century Gothic" w:hAnsi="Century Gothic"/>
          <w:sz w:val="28"/>
          <w:szCs w:val="28"/>
          <w:rtl w:val="0"/>
          <w:lang w:val="de-DE"/>
        </w:rPr>
        <w:t>)</w:t>
      </w:r>
    </w:p>
    <w:p>
      <w:pPr>
        <w:pStyle w:val="Body A"/>
        <w:numPr>
          <w:ilvl w:val="1"/>
          <w:numId w:val="2"/>
        </w:numPr>
        <w:bidi w:val="0"/>
        <w:spacing w:line="360" w:lineRule="auto"/>
        <w:ind w:right="0"/>
        <w:jc w:val="left"/>
        <w:rPr>
          <w:rFonts w:ascii="Century Gothic" w:hAnsi="Century Gothic"/>
          <w:sz w:val="24"/>
          <w:szCs w:val="24"/>
          <w:rtl w:val="0"/>
          <w:lang w:val="en-US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>Roll Call</w:t>
      </w:r>
    </w:p>
    <w:p>
      <w:pPr>
        <w:pStyle w:val="Body A"/>
        <w:numPr>
          <w:ilvl w:val="1"/>
          <w:numId w:val="2"/>
        </w:numPr>
        <w:bidi w:val="0"/>
        <w:spacing w:line="360" w:lineRule="auto"/>
        <w:ind w:right="0"/>
        <w:jc w:val="left"/>
        <w:rPr>
          <w:rFonts w:ascii="Century Gothic" w:hAnsi="Century Gothic"/>
          <w:sz w:val="24"/>
          <w:szCs w:val="24"/>
          <w:rtl w:val="0"/>
          <w:lang w:val="en-US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>Approval of October 15, 2021 Minutes</w:t>
      </w: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Century Gothic" w:hAnsi="Century Gothic"/>
          <w:sz w:val="28"/>
          <w:szCs w:val="28"/>
          <w:rtl w:val="0"/>
          <w:lang w:val="en-US"/>
        </w:rPr>
      </w:pPr>
      <w:r>
        <w:rPr>
          <w:rFonts w:ascii="Century Gothic" w:hAnsi="Century Gothic"/>
          <w:sz w:val="28"/>
          <w:szCs w:val="28"/>
          <w:rtl w:val="0"/>
          <w:lang w:val="en-US"/>
        </w:rPr>
        <w:t xml:space="preserve">TAM Staff Reports </w:t>
      </w:r>
    </w:p>
    <w:p>
      <w:pPr>
        <w:pStyle w:val="Body A"/>
        <w:numPr>
          <w:ilvl w:val="1"/>
          <w:numId w:val="2"/>
        </w:numPr>
        <w:bidi w:val="0"/>
        <w:spacing w:line="360" w:lineRule="auto"/>
        <w:ind w:right="0"/>
        <w:jc w:val="left"/>
        <w:rPr>
          <w:rFonts w:ascii="Century Gothic" w:hAnsi="Century Gothic"/>
          <w:sz w:val="24"/>
          <w:szCs w:val="24"/>
          <w:rtl w:val="0"/>
          <w:lang w:val="en-US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>Director (David Bahar)</w:t>
      </w:r>
    </w:p>
    <w:p>
      <w:pPr>
        <w:pStyle w:val="Body A"/>
        <w:numPr>
          <w:ilvl w:val="1"/>
          <w:numId w:val="2"/>
        </w:numPr>
        <w:bidi w:val="0"/>
        <w:spacing w:line="360" w:lineRule="auto"/>
        <w:ind w:right="0"/>
        <w:jc w:val="left"/>
        <w:rPr>
          <w:rFonts w:ascii="Century Gothic" w:hAnsi="Century Gothic"/>
          <w:sz w:val="24"/>
          <w:szCs w:val="24"/>
          <w:rtl w:val="0"/>
          <w:lang w:val="en-US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>Maryland Relay Program/GABTR Liaison (Travis Dougherty)</w:t>
      </w:r>
    </w:p>
    <w:p>
      <w:pPr>
        <w:pStyle w:val="Body A"/>
        <w:numPr>
          <w:ilvl w:val="1"/>
          <w:numId w:val="2"/>
        </w:numPr>
        <w:bidi w:val="0"/>
        <w:spacing w:line="360" w:lineRule="auto"/>
        <w:ind w:right="0"/>
        <w:jc w:val="left"/>
        <w:rPr>
          <w:rFonts w:ascii="Century Gothic" w:hAnsi="Century Gothic"/>
          <w:sz w:val="24"/>
          <w:szCs w:val="24"/>
          <w:rtl w:val="0"/>
          <w:lang w:val="de-DE"/>
        </w:rPr>
      </w:pPr>
      <w:r>
        <w:rPr>
          <w:rFonts w:ascii="Century Gothic" w:hAnsi="Century Gothic"/>
          <w:sz w:val="24"/>
          <w:szCs w:val="24"/>
          <w:rtl w:val="0"/>
          <w:lang w:val="de-DE"/>
        </w:rPr>
        <w:t>MAT Program (Kevin Steffy)</w:t>
      </w:r>
    </w:p>
    <w:p>
      <w:pPr>
        <w:pStyle w:val="Body A"/>
        <w:numPr>
          <w:ilvl w:val="1"/>
          <w:numId w:val="2"/>
        </w:numPr>
        <w:bidi w:val="0"/>
        <w:spacing w:line="360" w:lineRule="auto"/>
        <w:ind w:right="0"/>
        <w:jc w:val="left"/>
        <w:rPr>
          <w:rFonts w:ascii="Century Gothic" w:hAnsi="Century Gothic"/>
          <w:sz w:val="24"/>
          <w:szCs w:val="24"/>
          <w:rtl w:val="0"/>
          <w:lang w:val="en-US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>Outreach Program (Donna Broadway-Callaman)</w:t>
      </w:r>
    </w:p>
    <w:p>
      <w:pPr>
        <w:pStyle w:val="Body A"/>
        <w:numPr>
          <w:ilvl w:val="1"/>
          <w:numId w:val="2"/>
        </w:numPr>
        <w:bidi w:val="0"/>
        <w:spacing w:line="360" w:lineRule="auto"/>
        <w:ind w:right="0"/>
        <w:jc w:val="left"/>
        <w:rPr>
          <w:rFonts w:ascii="Century Gothic" w:hAnsi="Century Gothic"/>
          <w:sz w:val="24"/>
          <w:szCs w:val="24"/>
          <w:rtl w:val="0"/>
          <w:lang w:val="en-US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 xml:space="preserve">Finance Update (Leslie Hannibal) </w:t>
      </w: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Century Gothic" w:hAnsi="Century Gothic"/>
          <w:sz w:val="28"/>
          <w:szCs w:val="28"/>
          <w:rtl w:val="0"/>
          <w:lang w:val="pt-PT"/>
        </w:rPr>
      </w:pPr>
      <w:r>
        <w:rPr>
          <w:rFonts w:ascii="Century Gothic" w:hAnsi="Century Gothic"/>
          <w:sz w:val="28"/>
          <w:szCs w:val="28"/>
          <w:rtl w:val="0"/>
          <w:lang w:val="pt-PT"/>
        </w:rPr>
        <w:t>Break (10 min.)</w:t>
      </w: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Century Gothic" w:hAnsi="Century Gothic"/>
          <w:sz w:val="28"/>
          <w:szCs w:val="28"/>
          <w:rtl w:val="0"/>
          <w:lang w:val="en-US"/>
        </w:rPr>
      </w:pPr>
      <w:r>
        <w:rPr>
          <w:rFonts w:ascii="Century Gothic" w:hAnsi="Century Gothic"/>
          <w:sz w:val="28"/>
          <w:szCs w:val="28"/>
          <w:rtl w:val="0"/>
          <w:lang w:val="en-US"/>
        </w:rPr>
        <w:t>GABTR Chairman</w:t>
      </w:r>
      <w:r>
        <w:rPr>
          <w:rFonts w:ascii="Century Gothic" w:hAnsi="Century Gothic" w:hint="default"/>
          <w:sz w:val="28"/>
          <w:szCs w:val="28"/>
          <w:rtl w:val="0"/>
          <w:lang w:val="en-US"/>
        </w:rPr>
        <w:t>’</w:t>
      </w:r>
      <w:r>
        <w:rPr>
          <w:rFonts w:ascii="Century Gothic" w:hAnsi="Century Gothic"/>
          <w:sz w:val="28"/>
          <w:szCs w:val="28"/>
          <w:rtl w:val="0"/>
          <w:lang w:val="de-DE"/>
        </w:rPr>
        <w:t>s Report (Alfred Sonnenstrahl)</w:t>
      </w: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Century Gothic" w:hAnsi="Century Gothic"/>
          <w:sz w:val="28"/>
          <w:szCs w:val="28"/>
          <w:rtl w:val="0"/>
          <w:lang w:val="en-US"/>
        </w:rPr>
      </w:pPr>
      <w:r>
        <w:rPr>
          <w:rFonts w:ascii="Century Gothic" w:hAnsi="Century Gothic"/>
          <w:sz w:val="28"/>
          <w:szCs w:val="28"/>
          <w:rtl w:val="0"/>
          <w:lang w:val="en-US"/>
        </w:rPr>
        <w:t>GABTR Members</w:t>
      </w:r>
      <w:r>
        <w:rPr>
          <w:rFonts w:ascii="Century Gothic" w:hAnsi="Century Gothic" w:hint="default"/>
          <w:sz w:val="28"/>
          <w:szCs w:val="28"/>
          <w:rtl w:val="0"/>
          <w:lang w:val="en-US"/>
        </w:rPr>
        <w:t xml:space="preserve">’ </w:t>
      </w:r>
      <w:r>
        <w:rPr>
          <w:rFonts w:ascii="Century Gothic" w:hAnsi="Century Gothic"/>
          <w:sz w:val="28"/>
          <w:szCs w:val="28"/>
          <w:rtl w:val="0"/>
          <w:lang w:val="fr-FR"/>
        </w:rPr>
        <w:t>Reports</w:t>
      </w: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Century Gothic" w:hAnsi="Century Gothic"/>
          <w:sz w:val="28"/>
          <w:szCs w:val="28"/>
          <w:rtl w:val="0"/>
          <w:lang w:val="fr-FR"/>
        </w:rPr>
      </w:pPr>
      <w:r>
        <w:rPr>
          <w:rFonts w:ascii="Century Gothic" w:hAnsi="Century Gothic"/>
          <w:sz w:val="28"/>
          <w:szCs w:val="28"/>
          <w:rtl w:val="0"/>
          <w:lang w:val="fr-FR"/>
        </w:rPr>
        <w:t>Public Input</w:t>
      </w: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Century Gothic" w:hAnsi="Century Gothic"/>
          <w:sz w:val="28"/>
          <w:szCs w:val="28"/>
          <w:rtl w:val="0"/>
          <w:lang w:val="en-US"/>
        </w:rPr>
      </w:pPr>
      <w:r>
        <w:rPr>
          <w:rFonts w:ascii="Century Gothic" w:hAnsi="Century Gothic"/>
          <w:sz w:val="28"/>
          <w:szCs w:val="28"/>
          <w:rtl w:val="0"/>
          <w:lang w:val="en-US"/>
        </w:rPr>
        <w:t>New Business</w:t>
      </w: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Century Gothic" w:hAnsi="Century Gothic"/>
          <w:sz w:val="28"/>
          <w:szCs w:val="28"/>
          <w:rtl w:val="0"/>
          <w:lang w:val="en-US"/>
        </w:rPr>
      </w:pPr>
      <w:r>
        <w:rPr>
          <w:rFonts w:ascii="Century Gothic" w:hAnsi="Century Gothic"/>
          <w:sz w:val="28"/>
          <w:szCs w:val="28"/>
          <w:rtl w:val="0"/>
          <w:lang w:val="en-US"/>
        </w:rPr>
        <w:t>Announcements</w:t>
      </w: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Century Gothic" w:hAnsi="Century Gothic"/>
          <w:sz w:val="28"/>
          <w:szCs w:val="28"/>
          <w:rtl w:val="0"/>
          <w:lang w:val="fr-FR"/>
        </w:rPr>
      </w:pPr>
      <w:r>
        <w:rPr>
          <w:rFonts w:ascii="Century Gothic" w:hAnsi="Century Gothic"/>
          <w:sz w:val="28"/>
          <w:szCs w:val="28"/>
          <w:rtl w:val="0"/>
          <w:lang w:val="fr-FR"/>
        </w:rPr>
        <w:t>Adjourn</w:t>
      </w:r>
    </w:p>
    <w:p>
      <w:pPr>
        <w:pStyle w:val="Body A"/>
        <w:spacing w:line="360" w:lineRule="auto"/>
        <w:rPr>
          <w:rFonts w:ascii="Century Gothic" w:cs="Century Gothic" w:hAnsi="Century Gothic" w:eastAsia="Century Gothic"/>
          <w:sz w:val="24"/>
          <w:szCs w:val="24"/>
        </w:rPr>
      </w:pPr>
      <w:r>
        <w:rPr>
          <w:lang w:val="en-US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3914775</wp:posOffset>
            </wp:positionH>
            <wp:positionV relativeFrom="line">
              <wp:posOffset>238125</wp:posOffset>
            </wp:positionV>
            <wp:extent cx="2209800" cy="1314450"/>
            <wp:effectExtent l="0" t="0" r="0" b="0"/>
            <wp:wrapSquare wrapText="bothSides" distL="0" distR="0" distT="0" distB="0"/>
            <wp:docPr id="1073741825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image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314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it-IT"/>
        </w:rPr>
        <w:t>Interpreters</w:t>
      </w:r>
      <w:r>
        <w:rPr>
          <w:rFonts w:ascii="Century Gothic" w:hAnsi="Century Gothic"/>
          <w:i w:val="1"/>
          <w:iCs w:val="1"/>
          <w:sz w:val="24"/>
          <w:szCs w:val="24"/>
          <w:rtl w:val="0"/>
          <w:lang w:val="en-US"/>
        </w:rPr>
        <w:t xml:space="preserve">: </w:t>
      </w:r>
      <w:r>
        <w:rPr>
          <w:rFonts w:ascii="Century Gothic" w:hAnsi="Century Gothic"/>
          <w:sz w:val="24"/>
          <w:szCs w:val="24"/>
          <w:shd w:val="clear" w:color="auto" w:fill="ffffff"/>
          <w:rtl w:val="0"/>
          <w:lang w:val="da-DK"/>
        </w:rPr>
        <w:t>Anna Rose, Anne Leahy,</w:t>
      </w:r>
    </w:p>
    <w:p>
      <w:pPr>
        <w:pStyle w:val="Body A"/>
        <w:spacing w:line="360" w:lineRule="auto"/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it-IT"/>
        </w:rPr>
        <w:t xml:space="preserve">CART: </w:t>
      </w:r>
      <w:r>
        <w:rPr>
          <w:rFonts w:ascii="Century Gothic" w:hAnsi="Century Gothic"/>
          <w:sz w:val="24"/>
          <w:szCs w:val="24"/>
          <w:rtl w:val="0"/>
          <w:lang w:val="de-DE"/>
        </w:rPr>
        <w:t>Natalie Ennis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❖"/>
      <w:lvlJc w:val="left"/>
      <w:pPr>
        <w:ind w:left="73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5DEE280275E41A7589FFEE718065D" ma:contentTypeVersion="5" ma:contentTypeDescription="Create a new document." ma:contentTypeScope="" ma:versionID="927b621c7ac90f262833e1115519f4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9afcfbbc3e7d90a66af169ba72170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0AB343-449A-4F45-B55D-52898394872E}"/>
</file>

<file path=customXml/itemProps2.xml><?xml version="1.0" encoding="utf-8"?>
<ds:datastoreItem xmlns:ds="http://schemas.openxmlformats.org/officeDocument/2006/customXml" ds:itemID="{3C4CBE8C-4847-4AAF-8285-BB2317DFF516}"/>
</file>

<file path=customXml/itemProps3.xml><?xml version="1.0" encoding="utf-8"?>
<ds:datastoreItem xmlns:ds="http://schemas.openxmlformats.org/officeDocument/2006/customXml" ds:itemID="{5054B1CA-9BC4-4FE0-B3A9-569809143D28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0x0101008DE5DEE280275E41A7589FFEE718065D</vt:lpwstr>
  </property>
</Properties>
</file>